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90" w:rsidRPr="004E5E90" w:rsidRDefault="004E5E90" w:rsidP="004E5E90">
      <w:pPr>
        <w:shd w:val="clear" w:color="auto" w:fill="FFFFFF"/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</w:pP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fldChar w:fldCharType="begin"/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instrText xml:space="preserve"> HYPERLINK "http://www1.adnkronos.com/Archivio" \o "Archivio" </w:instrText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fldChar w:fldCharType="separate"/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u w:val="single"/>
          <w:lang w:eastAsia="it-IT"/>
        </w:rPr>
        <w:t>Archivio</w:t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fldChar w:fldCharType="end"/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t> . </w:t>
      </w:r>
      <w:proofErr w:type="spellStart"/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fldChar w:fldCharType="begin"/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instrText xml:space="preserve"> HYPERLINK "https://www.adnkronos.com/Archivio/AdnAgenzia" \o "AdnAgenzia" </w:instrText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fldChar w:fldCharType="separate"/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u w:val="single"/>
          <w:lang w:eastAsia="it-IT"/>
        </w:rPr>
        <w:t>AdnAgenzia</w:t>
      </w:r>
      <w:proofErr w:type="spellEnd"/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fldChar w:fldCharType="end"/>
      </w:r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t xml:space="preserve"> . </w:t>
      </w:r>
      <w:hyperlink r:id="rId4" w:tooltip="2000" w:history="1">
        <w:r w:rsidRPr="004E5E90">
          <w:rPr>
            <w:rFonts w:ascii="Times New Roman" w:eastAsia="Times New Roman" w:hAnsi="Times New Roman" w:cs="Times New Roman"/>
            <w:color w:val="777777"/>
            <w:sz w:val="22"/>
            <w:szCs w:val="22"/>
            <w:u w:val="single"/>
            <w:lang w:eastAsia="it-IT"/>
          </w:rPr>
          <w:t>2000</w:t>
        </w:r>
      </w:hyperlink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t xml:space="preserve"> . </w:t>
      </w:r>
      <w:hyperlink r:id="rId5" w:tooltip="06" w:history="1">
        <w:r w:rsidRPr="004E5E90">
          <w:rPr>
            <w:rFonts w:ascii="Times New Roman" w:eastAsia="Times New Roman" w:hAnsi="Times New Roman" w:cs="Times New Roman"/>
            <w:color w:val="777777"/>
            <w:sz w:val="22"/>
            <w:szCs w:val="22"/>
            <w:u w:val="single"/>
            <w:lang w:eastAsia="it-IT"/>
          </w:rPr>
          <w:t>06</w:t>
        </w:r>
      </w:hyperlink>
      <w:r w:rsidRPr="004E5E90">
        <w:rPr>
          <w:rFonts w:ascii="Times New Roman" w:eastAsia="Times New Roman" w:hAnsi="Times New Roman" w:cs="Times New Roman"/>
          <w:color w:val="777777"/>
          <w:sz w:val="22"/>
          <w:szCs w:val="22"/>
          <w:lang w:eastAsia="it-IT"/>
        </w:rPr>
        <w:t xml:space="preserve"> . </w:t>
      </w:r>
      <w:hyperlink r:id="rId6" w:tooltip="01" w:history="1">
        <w:r w:rsidRPr="004E5E90">
          <w:rPr>
            <w:rFonts w:ascii="Times New Roman" w:eastAsia="Times New Roman" w:hAnsi="Times New Roman" w:cs="Times New Roman"/>
            <w:color w:val="777777"/>
            <w:sz w:val="22"/>
            <w:szCs w:val="22"/>
            <w:u w:val="single"/>
            <w:lang w:eastAsia="it-IT"/>
          </w:rPr>
          <w:t>01</w:t>
        </w:r>
      </w:hyperlink>
    </w:p>
    <w:p w:rsidR="004E5E90" w:rsidRPr="004E5E90" w:rsidRDefault="004E5E90" w:rsidP="004E5E90">
      <w:pPr>
        <w:shd w:val="clear" w:color="auto" w:fill="FFFFFF"/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it-IT"/>
        </w:rPr>
      </w:pPr>
      <w:hyperlink r:id="rId7" w:tooltip="CULTURA" w:history="1">
        <w:r w:rsidRPr="004E5E90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lang w:eastAsia="it-IT"/>
          </w:rPr>
          <w:fldChar w:fldCharType="begin"/>
        </w:r>
        <w:r w:rsidRPr="004E5E90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lang w:eastAsia="it-IT"/>
          </w:rPr>
          <w:instrText xml:space="preserve"> INCLUDEPICTURE "https://www.adnkronos.com/res/img/ico/ico-article.png" \* MERGEFORMATINET </w:instrText>
        </w:r>
        <w:r w:rsidRPr="004E5E90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lang w:eastAsia="it-IT"/>
          </w:rPr>
          <w:fldChar w:fldCharType="separate"/>
        </w:r>
        <w:r w:rsidRPr="004E5E90">
          <w:rPr>
            <w:rFonts w:ascii="Georgia" w:eastAsia="Times New Roman" w:hAnsi="Georgia" w:cs="Times New Roman"/>
            <w:b/>
            <w:bCs/>
            <w:noProof/>
            <w:color w:val="000000"/>
            <w:sz w:val="20"/>
            <w:szCs w:val="20"/>
            <w:lang w:eastAsia="it-IT"/>
          </w:rPr>
          <w:drawing>
            <wp:inline distT="0" distB="0" distL="0" distR="0">
              <wp:extent cx="189865" cy="189865"/>
              <wp:effectExtent l="0" t="0" r="635" b="635"/>
              <wp:docPr id="1" name="Immagine 1" descr="https://www.adnkronos.com/res/img/ico/ico-article.png">
                <a:hlinkClick xmlns:a="http://schemas.openxmlformats.org/drawingml/2006/main" r:id="rId7" tooltip="&quot;CULTUR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adnkronos.com/res/img/ico/ico-article.png">
                        <a:hlinkClick r:id="rId7" tooltip="&quot;CULTUR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E5E90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lang w:eastAsia="it-IT"/>
          </w:rPr>
          <w:fldChar w:fldCharType="end"/>
        </w:r>
        <w:r w:rsidRPr="004E5E90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u w:val="single"/>
            <w:lang w:eastAsia="it-IT"/>
          </w:rPr>
          <w:t>CULTURA</w:t>
        </w:r>
      </w:hyperlink>
      <w:bookmarkStart w:id="0" w:name="_GoBack"/>
      <w:bookmarkEnd w:id="0"/>
    </w:p>
    <w:p w:rsidR="004E5E90" w:rsidRPr="004E5E90" w:rsidRDefault="004E5E90" w:rsidP="004E5E90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4E5E90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3 GIUGNO 2000</w:t>
      </w:r>
    </w:p>
    <w:p w:rsidR="004E5E90" w:rsidRDefault="004E5E90" w:rsidP="004E5E90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000000"/>
          <w:sz w:val="58"/>
          <w:szCs w:val="58"/>
          <w:lang w:eastAsia="it-IT"/>
        </w:rPr>
      </w:pPr>
      <w:r w:rsidRPr="004E5E90">
        <w:rPr>
          <w:rFonts w:ascii="Arial" w:eastAsia="Times New Roman" w:hAnsi="Arial" w:cs="Arial"/>
          <w:b/>
          <w:bCs/>
          <w:color w:val="000000"/>
          <w:sz w:val="58"/>
          <w:szCs w:val="58"/>
          <w:lang w:eastAsia="it-IT"/>
        </w:rPr>
        <w:t xml:space="preserve">MUSICOTERAPIA: </w:t>
      </w:r>
    </w:p>
    <w:p w:rsidR="004E5E90" w:rsidRDefault="004E5E90" w:rsidP="004E5E90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000000"/>
          <w:sz w:val="58"/>
          <w:szCs w:val="58"/>
          <w:lang w:eastAsia="it-IT"/>
        </w:rPr>
      </w:pPr>
      <w:r w:rsidRPr="004E5E90">
        <w:rPr>
          <w:rFonts w:ascii="Arial" w:eastAsia="Times New Roman" w:hAnsi="Arial" w:cs="Arial"/>
          <w:b/>
          <w:bCs/>
          <w:color w:val="000000"/>
          <w:sz w:val="58"/>
          <w:szCs w:val="58"/>
          <w:lang w:eastAsia="it-IT"/>
        </w:rPr>
        <w:t xml:space="preserve">CONVEGNO A GENOVA </w:t>
      </w:r>
    </w:p>
    <w:p w:rsidR="004E5E90" w:rsidRPr="004E5E90" w:rsidRDefault="004E5E90" w:rsidP="004E5E90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000000"/>
          <w:sz w:val="58"/>
          <w:szCs w:val="58"/>
          <w:lang w:eastAsia="it-IT"/>
        </w:rPr>
      </w:pPr>
      <w:r w:rsidRPr="004E5E90">
        <w:rPr>
          <w:rFonts w:ascii="Arial" w:eastAsia="Times New Roman" w:hAnsi="Arial" w:cs="Arial"/>
          <w:b/>
          <w:bCs/>
          <w:color w:val="000000"/>
          <w:sz w:val="58"/>
          <w:szCs w:val="58"/>
          <w:lang w:eastAsia="it-IT"/>
        </w:rPr>
        <w:t>SU VOCE E CANTO</w:t>
      </w:r>
    </w:p>
    <w:p w:rsidR="004E5E90" w:rsidRPr="004E5E90" w:rsidRDefault="004E5E90" w:rsidP="004E5E90">
      <w:pPr>
        <w:shd w:val="clear" w:color="auto" w:fill="FFFFFF"/>
        <w:spacing w:line="288" w:lineRule="atLeast"/>
        <w:rPr>
          <w:rFonts w:ascii="Arial" w:eastAsia="Times New Roman" w:hAnsi="Arial" w:cs="Arial"/>
          <w:b/>
          <w:bCs/>
          <w:color w:val="000000"/>
          <w:sz w:val="31"/>
          <w:szCs w:val="31"/>
          <w:lang w:eastAsia="it-IT"/>
        </w:rPr>
      </w:pPr>
      <w:r w:rsidRPr="004E5E90">
        <w:rPr>
          <w:rFonts w:ascii="Arial" w:eastAsia="Times New Roman" w:hAnsi="Arial" w:cs="Arial"/>
          <w:b/>
          <w:bCs/>
          <w:color w:val="000000"/>
          <w:sz w:val="31"/>
          <w:szCs w:val="31"/>
          <w:lang w:eastAsia="it-IT"/>
        </w:rPr>
        <w:t>PER IL IX FESTIVAL MUSICALE DEL MEDITERRANEO</w:t>
      </w:r>
    </w:p>
    <w:p w:rsidR="004E5E90" w:rsidRPr="004E5E90" w:rsidRDefault="004E5E90" w:rsidP="004E5E90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it-IT"/>
        </w:rPr>
      </w:pPr>
      <w:r w:rsidRPr="004E5E90">
        <w:rPr>
          <w:rFonts w:ascii="Arial" w:eastAsia="Times New Roman" w:hAnsi="Arial" w:cs="Arial"/>
          <w:color w:val="000000"/>
          <w:lang w:eastAsia="it-IT"/>
        </w:rPr>
        <w:t>Genova, 1 giu. - (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Adnkronos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>/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Mak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) - Una giornata di studi per ''esplorare la voce'', caratteristico di ogni essere umano. Un gruppo di studiosi provenienti da diverse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Universita'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italiane e dal CNRS di Parigi si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riunira'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sabato 3 giugno per confrontarsi sull'argomento a Genova all'Auditorium Biblioteca De Amicis e ai Magazzini del Cotone al porto Antico. Il convegno anticipa il nono Festival Musicale del Mediterraneo ed </w:t>
      </w:r>
      <w:proofErr w:type="spellStart"/>
      <w:proofErr w:type="gramStart"/>
      <w:r w:rsidRPr="004E5E90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proofErr w:type="gramEnd"/>
      <w:r w:rsidRPr="004E5E90">
        <w:rPr>
          <w:rFonts w:ascii="Arial" w:eastAsia="Times New Roman" w:hAnsi="Arial" w:cs="Arial"/>
          <w:color w:val="000000"/>
          <w:lang w:eastAsia="it-IT"/>
        </w:rPr>
        <w:t xml:space="preserve"> organizzato dall'associazione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Echo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Art, l'APIM, Associazione Professionale Italiana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Musicoterapeuti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>, e dall'ANFASS, sezione di Genova.</w:t>
      </w:r>
    </w:p>
    <w:p w:rsidR="004E5E90" w:rsidRPr="004E5E90" w:rsidRDefault="004E5E90" w:rsidP="004E5E90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it-IT"/>
        </w:rPr>
      </w:pPr>
      <w:r w:rsidRPr="004E5E90">
        <w:rPr>
          <w:rFonts w:ascii="Arial" w:eastAsia="Times New Roman" w:hAnsi="Arial" w:cs="Arial"/>
          <w:color w:val="000000"/>
          <w:lang w:eastAsia="it-IT"/>
        </w:rPr>
        <w:t xml:space="preserve">L'''esplorazione della voce'' si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articolera'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in varie ''latitudini'': grido, urlo, parola, lamento e canto; e in determinati contesti: trascendente, patologico, terapeutico, espressivo, artistico, secondo una prospettiva interculturale. Sono diversi infatti, i relatori chiamati a intervenire: Elisa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Benassi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, musicoterapista di Mantova, Tran Quang Hai, etnomusicologo del CRNS di Parigi, Marco Iacoviello, storico della musica di Genova, Antonella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Grusovim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, musicoterapista di Trieste, Corrado Bologna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dell'Universita'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di Roma, Riccardo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Giagni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dell'Universita'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di Lecce e Germana Giannini del teatro della Voce di Bologna.</w:t>
      </w:r>
    </w:p>
    <w:p w:rsidR="004E5E90" w:rsidRPr="004E5E90" w:rsidRDefault="004E5E90" w:rsidP="004E5E90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it-IT"/>
        </w:rPr>
      </w:pPr>
      <w:r w:rsidRPr="004E5E90">
        <w:rPr>
          <w:rFonts w:ascii="Arial" w:eastAsia="Times New Roman" w:hAnsi="Arial" w:cs="Arial"/>
          <w:color w:val="000000"/>
          <w:lang w:eastAsia="it-IT"/>
        </w:rPr>
        <w:t xml:space="preserve">L'iniziativa si svolge nell'ambito del Festival Musicale del Mediterraneo che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ospitera'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dall'8 al 23 luglio concerti e alcuni eventi spettacolari, realizzati in collaborazione con </w:t>
      </w:r>
      <w:proofErr w:type="gramStart"/>
      <w:r w:rsidRPr="004E5E90">
        <w:rPr>
          <w:rFonts w:ascii="Arial" w:eastAsia="Times New Roman" w:hAnsi="Arial" w:cs="Arial"/>
          <w:color w:val="000000"/>
          <w:lang w:eastAsia="it-IT"/>
        </w:rPr>
        <w:t>un' altra</w:t>
      </w:r>
      <w:proofErr w:type="gramEnd"/>
      <w:r w:rsidRPr="004E5E90">
        <w:rPr>
          <w:rFonts w:ascii="Arial" w:eastAsia="Times New Roman" w:hAnsi="Arial" w:cs="Arial"/>
          <w:color w:val="000000"/>
          <w:lang w:eastAsia="it-IT"/>
        </w:rPr>
        <w:t xml:space="preserve"> manifestazione, il Festival delle Arti Mediterranee. Anche il festival musicale ha per tema centrale la voce, considerato il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piu'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antico strumento musicale. Tecniche vocali tradizionali e sperimentali, polifonie accompagnate da strumenti o eseguite a cappella, le voci del mondo, accompagneranno il pubblico in un viaggio alla scoperta delle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identita'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ed espressioni dei popoli. Il cartellone si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aprira'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l'8 luglio con Francis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Bebey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, cantante che proviene dal Camerun e il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Cuarteto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Tipico </w:t>
      </w:r>
      <w:proofErr w:type="spellStart"/>
      <w:r w:rsidRPr="004E5E90">
        <w:rPr>
          <w:rFonts w:ascii="Arial" w:eastAsia="Times New Roman" w:hAnsi="Arial" w:cs="Arial"/>
          <w:color w:val="000000"/>
          <w:lang w:eastAsia="it-IT"/>
        </w:rPr>
        <w:t>Oriental</w:t>
      </w:r>
      <w:proofErr w:type="spellEnd"/>
      <w:r w:rsidRPr="004E5E90">
        <w:rPr>
          <w:rFonts w:ascii="Arial" w:eastAsia="Times New Roman" w:hAnsi="Arial" w:cs="Arial"/>
          <w:color w:val="000000"/>
          <w:lang w:eastAsia="it-IT"/>
        </w:rPr>
        <w:t xml:space="preserve"> di Cuba.</w:t>
      </w:r>
    </w:p>
    <w:p w:rsidR="004E5E90" w:rsidRPr="004E5E90" w:rsidRDefault="004E5E90" w:rsidP="004E5E90">
      <w:pPr>
        <w:shd w:val="clear" w:color="auto" w:fill="FFFFFF"/>
        <w:rPr>
          <w:rFonts w:ascii="Georgia" w:eastAsia="Times New Roman" w:hAnsi="Georgia" w:cs="Times New Roman"/>
          <w:color w:val="303030"/>
          <w:lang w:eastAsia="it-IT"/>
        </w:rPr>
      </w:pPr>
      <w:r w:rsidRPr="004E5E90">
        <w:rPr>
          <w:rFonts w:ascii="Georgia" w:eastAsia="Times New Roman" w:hAnsi="Georgia" w:cs="Times New Roman"/>
          <w:color w:val="303030"/>
          <w:lang w:eastAsia="it-IT"/>
        </w:rPr>
        <w:t>(</w:t>
      </w:r>
      <w:proofErr w:type="spellStart"/>
      <w:r w:rsidRPr="004E5E90">
        <w:rPr>
          <w:rFonts w:ascii="Georgia" w:eastAsia="Times New Roman" w:hAnsi="Georgia" w:cs="Times New Roman"/>
          <w:color w:val="303030"/>
          <w:lang w:eastAsia="it-IT"/>
        </w:rPr>
        <w:t>Mak</w:t>
      </w:r>
      <w:proofErr w:type="spellEnd"/>
      <w:r w:rsidRPr="004E5E90">
        <w:rPr>
          <w:rFonts w:ascii="Georgia" w:eastAsia="Times New Roman" w:hAnsi="Georgia" w:cs="Times New Roman"/>
          <w:color w:val="303030"/>
          <w:lang w:eastAsia="it-IT"/>
        </w:rPr>
        <w:t>/</w:t>
      </w:r>
      <w:proofErr w:type="spellStart"/>
      <w:r w:rsidRPr="004E5E90">
        <w:rPr>
          <w:rFonts w:ascii="Georgia" w:eastAsia="Times New Roman" w:hAnsi="Georgia" w:cs="Times New Roman"/>
          <w:color w:val="303030"/>
          <w:lang w:eastAsia="it-IT"/>
        </w:rPr>
        <w:t>Pn</w:t>
      </w:r>
      <w:proofErr w:type="spellEnd"/>
      <w:r w:rsidRPr="004E5E90">
        <w:rPr>
          <w:rFonts w:ascii="Georgia" w:eastAsia="Times New Roman" w:hAnsi="Georgia" w:cs="Times New Roman"/>
          <w:color w:val="303030"/>
          <w:lang w:eastAsia="it-IT"/>
        </w:rPr>
        <w:t>/</w:t>
      </w:r>
      <w:proofErr w:type="spellStart"/>
      <w:r w:rsidRPr="004E5E90">
        <w:rPr>
          <w:rFonts w:ascii="Georgia" w:eastAsia="Times New Roman" w:hAnsi="Georgia" w:cs="Times New Roman"/>
          <w:color w:val="303030"/>
          <w:lang w:eastAsia="it-IT"/>
        </w:rPr>
        <w:t>Adnkronos</w:t>
      </w:r>
      <w:proofErr w:type="spellEnd"/>
      <w:r w:rsidRPr="004E5E90">
        <w:rPr>
          <w:rFonts w:ascii="Georgia" w:eastAsia="Times New Roman" w:hAnsi="Georgia" w:cs="Times New Roman"/>
          <w:color w:val="303030"/>
          <w:lang w:eastAsia="it-IT"/>
        </w:rPr>
        <w:t>)</w:t>
      </w:r>
    </w:p>
    <w:p w:rsidR="004E5E90" w:rsidRPr="004E5E90" w:rsidRDefault="004E5E90" w:rsidP="004E5E90">
      <w:pPr>
        <w:rPr>
          <w:rFonts w:ascii="Times New Roman" w:eastAsia="Times New Roman" w:hAnsi="Times New Roman" w:cs="Times New Roman"/>
          <w:lang w:eastAsia="it-IT"/>
        </w:rPr>
      </w:pPr>
    </w:p>
    <w:p w:rsidR="003257EB" w:rsidRDefault="003257EB"/>
    <w:sectPr w:rsidR="003257EB" w:rsidSect="00FD60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90"/>
    <w:rsid w:val="003257EB"/>
    <w:rsid w:val="004E5E90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F4F1A"/>
  <w15:chartTrackingRefBased/>
  <w15:docId w15:val="{C3C51A19-980A-A24B-A566-DA3E7BBD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E5E9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E5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12" w:space="8" w:color="D8D8D8"/>
            <w:right w:val="none" w:sz="0" w:space="0" w:color="auto"/>
          </w:divBdr>
        </w:div>
        <w:div w:id="383144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adnkronos.com/Archivio/AdnAgenzia/2000/06/01/Cul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nkronos.com/Archivio/AdnAgenzia/2000/06/01" TargetMode="External"/><Relationship Id="rId5" Type="http://schemas.openxmlformats.org/officeDocument/2006/relationships/hyperlink" Target="https://www.adnkronos.com/Archivio/AdnAgenzia/2000/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nkronos.com/Archivio/AdnAgenzia/2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2019-03-18T21:42:00Z</dcterms:created>
  <dcterms:modified xsi:type="dcterms:W3CDTF">2019-03-18T21:43:00Z</dcterms:modified>
</cp:coreProperties>
</file>